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60E80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03/12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272EF">
              <w:rPr>
                <w:rFonts w:cs="Arial"/>
                <w:b/>
                <w:szCs w:val="22"/>
              </w:rPr>
              <w:t>KATILIM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272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60E80">
              <w:rPr>
                <w:rFonts w:cs="Arial"/>
                <w:b/>
                <w:sz w:val="24"/>
                <w:szCs w:val="24"/>
              </w:rPr>
              <w:t>74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F60E80">
        <w:rPr>
          <w:rFonts w:cs="Arial"/>
          <w:sz w:val="24"/>
          <w:szCs w:val="24"/>
        </w:rPr>
        <w:t>03.12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</w:t>
      </w:r>
      <w:r w:rsidR="003272EF">
        <w:rPr>
          <w:rFonts w:cs="Arial"/>
          <w:sz w:val="24"/>
          <w:szCs w:val="24"/>
        </w:rPr>
        <w:t xml:space="preserve"> </w:t>
      </w:r>
      <w:r w:rsidR="003F1555">
        <w:rPr>
          <w:rFonts w:cs="Arial"/>
          <w:sz w:val="24"/>
          <w:szCs w:val="24"/>
        </w:rPr>
        <w:t xml:space="preserve">  </w:t>
      </w:r>
      <w:r w:rsidR="003272EF">
        <w:rPr>
          <w:rFonts w:cs="Arial"/>
          <w:sz w:val="24"/>
          <w:szCs w:val="24"/>
        </w:rPr>
        <w:t>Kilis Organize Sanayi Bölge Müdürlüğünün genişleme projesi içi</w:t>
      </w:r>
      <w:r w:rsidR="00F60E80">
        <w:rPr>
          <w:rFonts w:cs="Arial"/>
          <w:sz w:val="24"/>
          <w:szCs w:val="24"/>
        </w:rPr>
        <w:t>n İl Özel İdaresi bütçesinden 21.585,52-14</w:t>
      </w:r>
      <w:r w:rsidR="003272EF">
        <w:rPr>
          <w:rFonts w:cs="Arial"/>
          <w:sz w:val="24"/>
          <w:szCs w:val="24"/>
        </w:rPr>
        <w:t xml:space="preserve"> katılım payı aktarılması</w:t>
      </w:r>
      <w:r w:rsidR="003F1555">
        <w:rPr>
          <w:rFonts w:cs="Arial"/>
          <w:sz w:val="24"/>
          <w:szCs w:val="24"/>
        </w:rPr>
        <w:t xml:space="preserve"> hususuna ilişkin İl özel İdaresini</w:t>
      </w:r>
      <w:r w:rsidR="00F60E80">
        <w:rPr>
          <w:rFonts w:cs="Arial"/>
          <w:sz w:val="24"/>
          <w:szCs w:val="24"/>
        </w:rPr>
        <w:t>n Valilik Makamından muhavvel 24.11</w:t>
      </w:r>
      <w:r w:rsidR="003272EF">
        <w:rPr>
          <w:rFonts w:cs="Arial"/>
          <w:sz w:val="24"/>
          <w:szCs w:val="24"/>
        </w:rPr>
        <w:t>.20</w:t>
      </w:r>
      <w:r w:rsidR="0016487B">
        <w:rPr>
          <w:rFonts w:cs="Arial"/>
          <w:sz w:val="24"/>
          <w:szCs w:val="24"/>
        </w:rPr>
        <w:t>20 tarih ve 3639 sayılı</w:t>
      </w:r>
      <w:r w:rsidR="003272EF">
        <w:rPr>
          <w:rFonts w:cs="Arial"/>
          <w:sz w:val="24"/>
          <w:szCs w:val="24"/>
        </w:rPr>
        <w:t xml:space="preserve"> </w:t>
      </w:r>
      <w:r w:rsidR="003F1555">
        <w:rPr>
          <w:rFonts w:cs="Arial"/>
          <w:sz w:val="24"/>
          <w:szCs w:val="24"/>
        </w:rPr>
        <w:t>yazısı</w:t>
      </w:r>
      <w:r>
        <w:rPr>
          <w:rFonts w:cs="Arial"/>
          <w:sz w:val="24"/>
          <w:szCs w:val="24"/>
        </w:rPr>
        <w:t xml:space="preserve">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3272EF" w:rsidRDefault="003272EF" w:rsidP="002E7CA5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16487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Kilis Organize Sanayi </w:t>
      </w:r>
      <w:r w:rsidR="00F60E80">
        <w:rPr>
          <w:rFonts w:cs="Arial"/>
          <w:sz w:val="24"/>
          <w:szCs w:val="24"/>
        </w:rPr>
        <w:t xml:space="preserve">Bölge Müdürlüğünün </w:t>
      </w:r>
      <w:r>
        <w:rPr>
          <w:rFonts w:cs="Arial"/>
          <w:sz w:val="24"/>
          <w:szCs w:val="24"/>
        </w:rPr>
        <w:t>Tevsii (genişleme)</w:t>
      </w:r>
      <w:r w:rsidR="00C35B23">
        <w:rPr>
          <w:rFonts w:cs="Arial"/>
          <w:sz w:val="24"/>
          <w:szCs w:val="24"/>
        </w:rPr>
        <w:t xml:space="preserve"> Alanı P</w:t>
      </w:r>
      <w:r>
        <w:rPr>
          <w:rFonts w:cs="Arial"/>
          <w:sz w:val="24"/>
          <w:szCs w:val="24"/>
        </w:rPr>
        <w:t xml:space="preserve">rojesi kapsamında </w:t>
      </w:r>
      <w:r w:rsidR="00F60E80">
        <w:rPr>
          <w:rFonts w:cs="Arial"/>
          <w:sz w:val="24"/>
          <w:szCs w:val="24"/>
        </w:rPr>
        <w:t xml:space="preserve"> kamulaştırma işlemleri için T.</w:t>
      </w:r>
      <w:r>
        <w:rPr>
          <w:rFonts w:cs="Arial"/>
          <w:sz w:val="24"/>
          <w:szCs w:val="24"/>
        </w:rPr>
        <w:t xml:space="preserve"> Halk Bankası A.Ş. Genel Müdürlüğünden</w:t>
      </w:r>
      <w:r w:rsidR="0016487B">
        <w:rPr>
          <w:rFonts w:cs="Arial"/>
          <w:sz w:val="24"/>
          <w:szCs w:val="24"/>
        </w:rPr>
        <w:t xml:space="preserve">  tahsis e</w:t>
      </w:r>
      <w:r w:rsidR="006E5A1E">
        <w:rPr>
          <w:rFonts w:cs="Arial"/>
          <w:sz w:val="24"/>
          <w:szCs w:val="24"/>
        </w:rPr>
        <w:t>dilen</w:t>
      </w:r>
      <w:r>
        <w:rPr>
          <w:rFonts w:cs="Arial"/>
          <w:sz w:val="24"/>
          <w:szCs w:val="24"/>
        </w:rPr>
        <w:t xml:space="preserve"> kredinin kullanılabilmesi </w:t>
      </w:r>
      <w:r w:rsidR="006E5A1E">
        <w:rPr>
          <w:rFonts w:cs="Arial"/>
          <w:sz w:val="24"/>
          <w:szCs w:val="24"/>
        </w:rPr>
        <w:t xml:space="preserve">amacıyla </w:t>
      </w:r>
      <w:r>
        <w:rPr>
          <w:rFonts w:cs="Arial"/>
          <w:sz w:val="24"/>
          <w:szCs w:val="24"/>
        </w:rPr>
        <w:t xml:space="preserve"> katılım payının ödenmesi talep edildiği anlaşılmış olup, Kilis OSB’ne Kilis İl Özel İdaresinin %33,34 oranında iştiraki olduğundan dolayı söz konusu projeye </w:t>
      </w:r>
      <w:r w:rsidR="0016487B">
        <w:rPr>
          <w:rFonts w:cs="Arial"/>
          <w:b/>
          <w:sz w:val="24"/>
          <w:szCs w:val="24"/>
        </w:rPr>
        <w:t>21.585,14</w:t>
      </w:r>
      <w:r w:rsidRPr="003272EF">
        <w:rPr>
          <w:rFonts w:cs="Arial"/>
          <w:b/>
          <w:sz w:val="24"/>
          <w:szCs w:val="24"/>
        </w:rPr>
        <w:t>-TL</w:t>
      </w:r>
      <w:r>
        <w:rPr>
          <w:rFonts w:cs="Arial"/>
          <w:sz w:val="24"/>
          <w:szCs w:val="24"/>
        </w:rPr>
        <w:t xml:space="preserve"> katılım payının ödenmesine </w:t>
      </w:r>
      <w:r w:rsidRPr="007C54CC">
        <w:rPr>
          <w:rFonts w:cs="Arial"/>
          <w:sz w:val="24"/>
          <w:szCs w:val="24"/>
        </w:rPr>
        <w:t>oy birliği ile karar verildi</w:t>
      </w: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3272EF" w:rsidRPr="005502CF" w:rsidRDefault="003272EF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23" w:rsidRDefault="006F2123">
      <w:r>
        <w:separator/>
      </w:r>
    </w:p>
  </w:endnote>
  <w:endnote w:type="continuationSeparator" w:id="1">
    <w:p w:rsidR="006F2123" w:rsidRDefault="006F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76B4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76B4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23" w:rsidRDefault="006F2123">
      <w:r>
        <w:separator/>
      </w:r>
    </w:p>
  </w:footnote>
  <w:footnote w:type="continuationSeparator" w:id="1">
    <w:p w:rsidR="006F2123" w:rsidRDefault="006F2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3216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487B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2EF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5A1E"/>
    <w:rsid w:val="006E6DDE"/>
    <w:rsid w:val="006E6E48"/>
    <w:rsid w:val="006E73FC"/>
    <w:rsid w:val="006E7B00"/>
    <w:rsid w:val="006F08F4"/>
    <w:rsid w:val="006F0B1A"/>
    <w:rsid w:val="006F1C9F"/>
    <w:rsid w:val="006F1CB6"/>
    <w:rsid w:val="006F2123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B49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35B23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0E80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2020-09-10T05:56:00Z</cp:lastPrinted>
  <dcterms:created xsi:type="dcterms:W3CDTF">2020-12-03T07:45:00Z</dcterms:created>
  <dcterms:modified xsi:type="dcterms:W3CDTF">2020-12-03T07:46:00Z</dcterms:modified>
</cp:coreProperties>
</file>