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4F4D31" w:rsidRPr="004F4D31" w:rsidRDefault="00C56D17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İL ÖZEL İDARESİ TAŞINMAZ</w:t>
      </w:r>
      <w:r w:rsidR="004F4D31" w:rsidRPr="004F4D31">
        <w:rPr>
          <w:rFonts w:ascii="Times New Roman" w:hAnsi="Times New Roman" w:cs="Times New Roman"/>
          <w:b/>
          <w:sz w:val="24"/>
          <w:szCs w:val="24"/>
        </w:rPr>
        <w:t xml:space="preserve"> KİRALAMA</w:t>
      </w:r>
      <w:r w:rsidR="000A6E0C" w:rsidRPr="004F4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Merkez İlçe </w:t>
      </w:r>
      <w:proofErr w:type="spellStart"/>
      <w:r w:rsidR="00B34C37">
        <w:rPr>
          <w:rFonts w:ascii="Times New Roman" w:hAnsi="Times New Roman" w:cs="Times New Roman"/>
          <w:sz w:val="24"/>
          <w:szCs w:val="24"/>
        </w:rPr>
        <w:t>Sehitsakıp</w:t>
      </w:r>
      <w:proofErr w:type="spellEnd"/>
      <w:r w:rsidR="00B34C37">
        <w:rPr>
          <w:rFonts w:ascii="Times New Roman" w:hAnsi="Times New Roman" w:cs="Times New Roman"/>
          <w:sz w:val="24"/>
          <w:szCs w:val="24"/>
        </w:rPr>
        <w:t xml:space="preserve"> Mahallesi 385 ada 2</w:t>
      </w:r>
      <w:r w:rsidRPr="0040057A">
        <w:rPr>
          <w:rFonts w:ascii="Times New Roman" w:hAnsi="Times New Roman" w:cs="Times New Roman"/>
          <w:sz w:val="24"/>
          <w:szCs w:val="24"/>
        </w:rPr>
        <w:t xml:space="preserve"> parselde kayıtlı </w:t>
      </w:r>
      <w:r w:rsidR="00B34C37">
        <w:rPr>
          <w:rFonts w:ascii="Times New Roman" w:hAnsi="Times New Roman" w:cs="Times New Roman"/>
          <w:sz w:val="24"/>
          <w:szCs w:val="24"/>
        </w:rPr>
        <w:t xml:space="preserve">Zekeriya Korkmaz Bul. Üzeri GAZDAŞ Hizmet binası bitişiği Zemin kat 70 m2 </w:t>
      </w:r>
      <w:proofErr w:type="gramStart"/>
      <w:r w:rsidR="00B34C37">
        <w:rPr>
          <w:rFonts w:ascii="Times New Roman" w:hAnsi="Times New Roman" w:cs="Times New Roman"/>
          <w:sz w:val="24"/>
          <w:szCs w:val="24"/>
        </w:rPr>
        <w:t xml:space="preserve">taşınmaz </w:t>
      </w:r>
      <w:r w:rsidRPr="0040057A">
        <w:rPr>
          <w:rFonts w:ascii="Times New Roman" w:hAnsi="Times New Roman" w:cs="Times New Roman"/>
          <w:sz w:val="24"/>
          <w:szCs w:val="24"/>
        </w:rPr>
        <w:t xml:space="preserve"> 2886</w:t>
      </w:r>
      <w:proofErr w:type="gramEnd"/>
      <w:r w:rsidRPr="0040057A">
        <w:rPr>
          <w:rFonts w:ascii="Times New Roman" w:hAnsi="Times New Roman" w:cs="Times New Roman"/>
          <w:sz w:val="24"/>
          <w:szCs w:val="24"/>
        </w:rPr>
        <w:t xml:space="preserve"> Sayılı Devlet İhale Kanununun 51/a </w:t>
      </w:r>
      <w:r w:rsidRPr="00136E41">
        <w:rPr>
          <w:rFonts w:ascii="Times New Roman" w:hAnsi="Times New Roman" w:cs="Times New Roman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40057A">
        <w:rPr>
          <w:sz w:val="24"/>
        </w:rPr>
        <w:t>:</w:t>
      </w:r>
      <w:r w:rsidR="00C51758" w:rsidRPr="0040057A">
        <w:rPr>
          <w:sz w:val="24"/>
        </w:rPr>
        <w:t xml:space="preserve">       </w:t>
      </w:r>
      <w:r w:rsidR="00B34C37" w:rsidRPr="003F2AE3">
        <w:rPr>
          <w:b w:val="0"/>
          <w:sz w:val="24"/>
        </w:rPr>
        <w:t>31</w:t>
      </w:r>
      <w:r w:rsidR="00B34C37">
        <w:rPr>
          <w:b w:val="0"/>
          <w:sz w:val="24"/>
        </w:rPr>
        <w:t>/08/2022</w:t>
      </w:r>
      <w:r w:rsidR="00C51758" w:rsidRPr="0040057A">
        <w:rPr>
          <w:b w:val="0"/>
          <w:sz w:val="24"/>
        </w:rPr>
        <w:t xml:space="preserve"> -</w:t>
      </w:r>
      <w:r w:rsidR="00B34C37">
        <w:rPr>
          <w:b w:val="0"/>
          <w:sz w:val="24"/>
        </w:rPr>
        <w:t>7973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Adresi:</w:t>
      </w:r>
      <w:r w:rsidR="008A3273">
        <w:rPr>
          <w:sz w:val="24"/>
        </w:rPr>
        <w:t xml:space="preserve">          </w:t>
      </w:r>
      <w:r w:rsidR="00C439C6" w:rsidRPr="0040057A">
        <w:rPr>
          <w:sz w:val="24"/>
        </w:rPr>
        <w:t xml:space="preserve"> </w:t>
      </w:r>
      <w:proofErr w:type="spellStart"/>
      <w:r w:rsidR="00C439C6" w:rsidRPr="0040057A">
        <w:rPr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Default="004A4F1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B34C37" w:rsidRPr="003F2AE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0000"/>
          <w:lang w:eastAsia="tr-TR"/>
        </w:rPr>
        <w:t>15</w:t>
      </w:r>
      <w:r w:rsidRPr="003F2AE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0000"/>
          <w:lang w:eastAsia="tr-TR"/>
        </w:rPr>
        <w:t xml:space="preserve"> / </w:t>
      </w:r>
      <w:r w:rsidR="00B34C37" w:rsidRPr="003F2AE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C00000"/>
          <w:lang w:eastAsia="tr-TR"/>
        </w:rPr>
        <w:t>09  / 2022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Tarihinde </w:t>
      </w:r>
      <w:r w:rsidR="0048356B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Perşembe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günü, saat 1</w:t>
      </w:r>
      <w:r w:rsidR="00B34C3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34C3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 pınar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mah. Cevre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 İl Özel İdare Hizmet Binası Toplantı Salonları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Kiralama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İşi</w:t>
      </w:r>
      <w:bookmarkStart w:id="0" w:name="_GoBack"/>
      <w:bookmarkEnd w:id="0"/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proofErr w:type="gramStart"/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 w:rsidR="00B34C37" w:rsidRPr="0040057A">
        <w:rPr>
          <w:rFonts w:ascii="Times New Roman" w:hAnsi="Times New Roman" w:cs="Times New Roman"/>
          <w:sz w:val="24"/>
          <w:szCs w:val="24"/>
        </w:rPr>
        <w:t>Kilis</w:t>
      </w:r>
      <w:proofErr w:type="gramEnd"/>
      <w:r w:rsidR="00B34C37" w:rsidRPr="0040057A">
        <w:rPr>
          <w:rFonts w:ascii="Times New Roman" w:hAnsi="Times New Roman" w:cs="Times New Roman"/>
          <w:sz w:val="24"/>
          <w:szCs w:val="24"/>
        </w:rPr>
        <w:t xml:space="preserve"> Merkez İlçe </w:t>
      </w:r>
      <w:proofErr w:type="spellStart"/>
      <w:r w:rsidR="00B34C37">
        <w:rPr>
          <w:rFonts w:ascii="Times New Roman" w:hAnsi="Times New Roman" w:cs="Times New Roman"/>
          <w:sz w:val="24"/>
          <w:szCs w:val="24"/>
        </w:rPr>
        <w:t>Sehitsakıp</w:t>
      </w:r>
      <w:proofErr w:type="spellEnd"/>
      <w:r w:rsidR="00B34C37">
        <w:rPr>
          <w:rFonts w:ascii="Times New Roman" w:hAnsi="Times New Roman" w:cs="Times New Roman"/>
          <w:sz w:val="24"/>
          <w:szCs w:val="24"/>
        </w:rPr>
        <w:t xml:space="preserve"> Mahallesi 385 ada 2</w:t>
      </w:r>
      <w:r w:rsidR="00B34C37" w:rsidRPr="0040057A">
        <w:rPr>
          <w:rFonts w:ascii="Times New Roman" w:hAnsi="Times New Roman" w:cs="Times New Roman"/>
          <w:sz w:val="24"/>
          <w:szCs w:val="24"/>
        </w:rPr>
        <w:t xml:space="preserve"> parselde kayıtlı </w:t>
      </w:r>
      <w:r w:rsidR="00B34C37">
        <w:rPr>
          <w:rFonts w:ascii="Times New Roman" w:hAnsi="Times New Roman" w:cs="Times New Roman"/>
          <w:sz w:val="24"/>
          <w:szCs w:val="24"/>
        </w:rPr>
        <w:t>Zekeriya Korkmaz Bul. Üzeri GAZDAŞ Hizmet binası bitişiği Zemin kat 70 m2 taşınmaz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AA2574" w:rsidRDefault="00B34C37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16.200,00</w:t>
      </w:r>
      <w:r w:rsidR="00AA2574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-TL/YIL</w:t>
      </w:r>
      <w:r w:rsidR="00C51758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1.350,00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-TL/AY) + KDV </w:t>
      </w:r>
      <w:proofErr w:type="spellStart"/>
      <w:r w:rsidR="004A4F13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867287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</w:t>
      </w:r>
      <w:r w:rsidR="004A4F13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proofErr w:type="spellEnd"/>
      <w:r w:rsidR="004A4F13" w:rsidRP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Odasından ihaleye ilişkin ilk ilanın yapıldığı yıl içerisinde alınmış, tüzel kişiliğin sicile kayıtlı 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C) </w:t>
      </w:r>
      <w:r w:rsidR="00B34C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486,00</w:t>
      </w:r>
      <w:r w:rsidR="00AA2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dekontu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belirtilen tutarda kiralama işi için alınacak banka teminat mektubu) </w:t>
      </w:r>
    </w:p>
    <w:p w:rsidR="004A4F13" w:rsidRPr="00C439C6" w:rsidRDefault="00774ED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A4F1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A76E9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10</w:t>
      </w:r>
      <w:r w:rsidR="00304576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,00.-TL tutarındaki İdareden doküman alındı belgesi</w:t>
      </w:r>
      <w:r w:rsidR="004A4F1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E)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 xml:space="preserve">İhale dokümanı aşağıda belirtilen adreste bedelsiz olarak görülebilir. Ancak, ihaleye teklif verecek olanların, İdarece onaylı ihale dokümanını satın alması zorunludur. </w:t>
      </w:r>
    </w:p>
    <w:p w:rsidR="004F4D31" w:rsidRPr="0000288C" w:rsidRDefault="004F4D31" w:rsidP="004F4D31">
      <w:pPr>
        <w:pStyle w:val="Default"/>
      </w:pP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4F4D31" w:rsidRPr="0000288C" w:rsidRDefault="004F4D31" w:rsidP="004F4D31">
      <w:pPr>
        <w:pStyle w:val="Default"/>
      </w:pPr>
      <w:r w:rsidRPr="0000288C">
        <w:t xml:space="preserve">c) İhale dokümanının satın alınabileceği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 xml:space="preserve"> ç) İhale dokümanı satış bedeli: </w:t>
      </w:r>
      <w:r w:rsidR="00A76E9D">
        <w:rPr>
          <w:bCs/>
        </w:rPr>
        <w:t>10</w:t>
      </w:r>
      <w:r>
        <w:rPr>
          <w:bCs/>
        </w:rPr>
        <w:t xml:space="preserve">0,00 TL </w:t>
      </w:r>
      <w:r w:rsidRPr="0000288C">
        <w:rPr>
          <w:bCs/>
        </w:rPr>
        <w:t xml:space="preserve"> </w:t>
      </w:r>
      <w:r w:rsidRPr="0000288C">
        <w:t>(</w:t>
      </w:r>
      <w:proofErr w:type="gramStart"/>
      <w:r w:rsidR="00A76E9D">
        <w:t>Yüz</w:t>
      </w:r>
      <w:r w:rsidRPr="0000288C">
        <w:rPr>
          <w:bCs/>
        </w:rPr>
        <w:t xml:space="preserve">  Türk</w:t>
      </w:r>
      <w:proofErr w:type="gramEnd"/>
      <w:r w:rsidRPr="0000288C">
        <w:rPr>
          <w:bCs/>
        </w:rPr>
        <w:t xml:space="preserve"> Lirası</w:t>
      </w:r>
      <w:r w:rsidRPr="0000288C">
        <w:t>)</w:t>
      </w:r>
    </w:p>
    <w:p w:rsidR="00AA2574" w:rsidRDefault="00AA2574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>. İhaleye teklif verecek olan isteklilerin kendisinin veya temsilcilerinin, ihale dokümanını satın almaları zorunludur.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5 -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İstekliler teklif ettikleri bedelin %3’ünden az olmamak üzere kendi belirleyecekleri tutarda geçici teminat vereceklerdir.</w:t>
      </w:r>
    </w:p>
    <w:p w:rsidR="001C2E4C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 xml:space="preserve">hale tarihinden </w:t>
      </w:r>
      <w:proofErr w:type="spellStart"/>
      <w:r w:rsidR="001C2E4C">
        <w:rPr>
          <w:rFonts w:ascii="Times New Roman" w:hAnsi="Times New Roman"/>
          <w:sz w:val="24"/>
          <w:szCs w:val="24"/>
        </w:rPr>
        <w:t>itibare</w:t>
      </w:r>
      <w:proofErr w:type="spellEnd"/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4C" w:rsidRPr="0040057A" w:rsidRDefault="001C2E4C" w:rsidP="001C2E4C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A6E0C" w:rsidRPr="0040057A" w:rsidRDefault="000A6E0C" w:rsidP="000A6E0C">
      <w:pPr>
        <w:pStyle w:val="KonuBal"/>
        <w:ind w:firstLine="708"/>
        <w:jc w:val="left"/>
        <w:rPr>
          <w:b w:val="0"/>
          <w:sz w:val="24"/>
        </w:rPr>
      </w:pP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E0C"/>
    <w:rsid w:val="000218CB"/>
    <w:rsid w:val="00031FAF"/>
    <w:rsid w:val="00032D43"/>
    <w:rsid w:val="00047C96"/>
    <w:rsid w:val="000564F9"/>
    <w:rsid w:val="000A6E0C"/>
    <w:rsid w:val="000D3096"/>
    <w:rsid w:val="000F002C"/>
    <w:rsid w:val="00136E41"/>
    <w:rsid w:val="00167722"/>
    <w:rsid w:val="001869AD"/>
    <w:rsid w:val="001C2E4C"/>
    <w:rsid w:val="001C4266"/>
    <w:rsid w:val="00210A75"/>
    <w:rsid w:val="00222862"/>
    <w:rsid w:val="002636EE"/>
    <w:rsid w:val="002B3EED"/>
    <w:rsid w:val="00304576"/>
    <w:rsid w:val="003845B7"/>
    <w:rsid w:val="003929F1"/>
    <w:rsid w:val="003C24A8"/>
    <w:rsid w:val="003D239B"/>
    <w:rsid w:val="003F2AE3"/>
    <w:rsid w:val="0040057A"/>
    <w:rsid w:val="0048356B"/>
    <w:rsid w:val="0048770F"/>
    <w:rsid w:val="004A4F13"/>
    <w:rsid w:val="004E13AE"/>
    <w:rsid w:val="004F4D31"/>
    <w:rsid w:val="005118A0"/>
    <w:rsid w:val="0057423D"/>
    <w:rsid w:val="005A3354"/>
    <w:rsid w:val="00674DCD"/>
    <w:rsid w:val="00695264"/>
    <w:rsid w:val="00774C33"/>
    <w:rsid w:val="00774ED3"/>
    <w:rsid w:val="007D44E6"/>
    <w:rsid w:val="008312B1"/>
    <w:rsid w:val="00867287"/>
    <w:rsid w:val="00892373"/>
    <w:rsid w:val="008A3273"/>
    <w:rsid w:val="008A7224"/>
    <w:rsid w:val="008C76CF"/>
    <w:rsid w:val="008F5AD1"/>
    <w:rsid w:val="0091374F"/>
    <w:rsid w:val="009F000F"/>
    <w:rsid w:val="00A049D2"/>
    <w:rsid w:val="00A76E9D"/>
    <w:rsid w:val="00A87A69"/>
    <w:rsid w:val="00AA2574"/>
    <w:rsid w:val="00AC234F"/>
    <w:rsid w:val="00B34C37"/>
    <w:rsid w:val="00BC3609"/>
    <w:rsid w:val="00C439C6"/>
    <w:rsid w:val="00C51758"/>
    <w:rsid w:val="00C56D17"/>
    <w:rsid w:val="00C6152B"/>
    <w:rsid w:val="00CD1949"/>
    <w:rsid w:val="00D351D3"/>
    <w:rsid w:val="00DB13B5"/>
    <w:rsid w:val="00DC01AB"/>
    <w:rsid w:val="00E4364B"/>
    <w:rsid w:val="00E43D86"/>
    <w:rsid w:val="00E55D91"/>
    <w:rsid w:val="00E747FD"/>
    <w:rsid w:val="00F17643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E7F84-9211-439C-AAD3-7AB22C6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ULTRASLAN</cp:lastModifiedBy>
  <cp:revision>30</cp:revision>
  <cp:lastPrinted>2022-09-02T06:24:00Z</cp:lastPrinted>
  <dcterms:created xsi:type="dcterms:W3CDTF">2017-06-01T13:00:00Z</dcterms:created>
  <dcterms:modified xsi:type="dcterms:W3CDTF">2022-09-02T07:10:00Z</dcterms:modified>
</cp:coreProperties>
</file>